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284B" w14:textId="77777777" w:rsidR="002F2730" w:rsidRPr="00BD333B" w:rsidRDefault="002F2730" w:rsidP="002F2730">
      <w:bookmarkStart w:id="0" w:name="_GoBack"/>
    </w:p>
    <w:p w14:paraId="6B3BB51D" w14:textId="77777777" w:rsidR="00133571" w:rsidRPr="00BD333B" w:rsidRDefault="00133571" w:rsidP="00133571">
      <w:pPr>
        <w:jc w:val="center"/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Unit VII Requirements</w:t>
      </w:r>
    </w:p>
    <w:p w14:paraId="6C9FFAA4" w14:textId="77777777" w:rsidR="0074223C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b/>
          <w:color w:val="191918"/>
        </w:rPr>
        <w:t>Cognition</w:t>
      </w:r>
      <w:r w:rsidRPr="00BD333B">
        <w:rPr>
          <w:rFonts w:ascii="Times" w:eastAsiaTheme="minorEastAsia" w:hAnsi="Times"/>
          <w:color w:val="191918"/>
        </w:rPr>
        <w:t xml:space="preserve"> (8–10%)</w:t>
      </w:r>
    </w:p>
    <w:p w14:paraId="505F4F00" w14:textId="77777777" w:rsidR="0074223C" w:rsidRPr="00BD333B" w:rsidRDefault="0074223C" w:rsidP="007422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 w:rsidRPr="00BD333B">
        <w:rPr>
          <w:rFonts w:ascii="Times" w:hAnsi="Times" w:cs="Times"/>
          <w:color w:val="141413"/>
        </w:rPr>
        <w:t>A. Memory</w:t>
      </w:r>
    </w:p>
    <w:p w14:paraId="7366A2B7" w14:textId="77777777" w:rsidR="0074223C" w:rsidRPr="00BD333B" w:rsidRDefault="0074223C" w:rsidP="0074223C">
      <w:pPr>
        <w:rPr>
          <w:rFonts w:ascii="Times" w:hAnsi="Times" w:cs="Times"/>
          <w:color w:val="141413"/>
        </w:rPr>
      </w:pPr>
      <w:r w:rsidRPr="00BD333B">
        <w:rPr>
          <w:rFonts w:ascii="Times" w:hAnsi="Times" w:cs="Times"/>
          <w:color w:val="141413"/>
        </w:rPr>
        <w:t xml:space="preserve">B. Language </w:t>
      </w:r>
    </w:p>
    <w:p w14:paraId="437D4004" w14:textId="77777777" w:rsidR="0074223C" w:rsidRPr="00BD333B" w:rsidRDefault="0074223C" w:rsidP="0074223C">
      <w:pPr>
        <w:rPr>
          <w:rFonts w:ascii="Times" w:hAnsi="Times" w:cs="Times"/>
          <w:color w:val="141413"/>
        </w:rPr>
      </w:pPr>
      <w:r w:rsidRPr="00BD333B">
        <w:rPr>
          <w:rFonts w:ascii="Times" w:hAnsi="Times" w:cs="Times"/>
          <w:color w:val="141413"/>
        </w:rPr>
        <w:t xml:space="preserve">C. Thinking </w:t>
      </w:r>
    </w:p>
    <w:p w14:paraId="370DA4E8" w14:textId="77777777" w:rsidR="002F2730" w:rsidRPr="00BD333B" w:rsidRDefault="0074223C" w:rsidP="0074223C">
      <w:pPr>
        <w:rPr>
          <w:rFonts w:ascii="Times" w:eastAsiaTheme="minorEastAsia" w:hAnsi="Times"/>
          <w:color w:val="191918"/>
        </w:rPr>
      </w:pPr>
      <w:r w:rsidRPr="00BD333B">
        <w:rPr>
          <w:rFonts w:ascii="Times" w:hAnsi="Times" w:cs="Times"/>
          <w:color w:val="141413"/>
        </w:rPr>
        <w:t>D. Problem Solving and Creativity</w:t>
      </w:r>
    </w:p>
    <w:p w14:paraId="217C2EC0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</w:p>
    <w:p w14:paraId="341A46C1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In this unit students learn how humans convert sensory input into kinds of information. They examine how humans learn, rem</w:t>
      </w:r>
      <w:r w:rsidR="00133571" w:rsidRPr="00BD333B">
        <w:rPr>
          <w:rFonts w:ascii="Times" w:eastAsiaTheme="minorEastAsia" w:hAnsi="Times"/>
          <w:color w:val="191918"/>
        </w:rPr>
        <w:t>ember, and retrieve information</w:t>
      </w:r>
      <w:r w:rsidRPr="00BD333B">
        <w:rPr>
          <w:rFonts w:ascii="Times" w:eastAsiaTheme="minorEastAsia" w:hAnsi="Times"/>
          <w:color w:val="191918"/>
        </w:rPr>
        <w:t>. This part of the course also addresses problem solving, language, and creativity.</w:t>
      </w:r>
    </w:p>
    <w:p w14:paraId="6F192D22" w14:textId="77777777" w:rsidR="00DD4C6B" w:rsidRPr="00BD333B" w:rsidRDefault="00DD4C6B" w:rsidP="002F2730">
      <w:pPr>
        <w:rPr>
          <w:rFonts w:ascii="Times" w:eastAsiaTheme="minorEastAsia" w:hAnsi="Times"/>
          <w:color w:val="191918"/>
        </w:rPr>
      </w:pPr>
    </w:p>
    <w:p w14:paraId="33E55515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AP students in psychology should be able to do the following:</w:t>
      </w:r>
    </w:p>
    <w:p w14:paraId="7FFDD779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</w:p>
    <w:p w14:paraId="48403CC9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 xml:space="preserve">Compare and contrast various cognitive processes: </w:t>
      </w:r>
    </w:p>
    <w:p w14:paraId="6368C05C" w14:textId="77777777" w:rsidR="002F2730" w:rsidRPr="00BD333B" w:rsidRDefault="002F2730" w:rsidP="002F2730">
      <w:pPr>
        <w:pStyle w:val="ListParagraph"/>
        <w:numPr>
          <w:ilvl w:val="0"/>
          <w:numId w:val="1"/>
        </w:numPr>
        <w:rPr>
          <w:rFonts w:ascii="Times" w:eastAsiaTheme="minorEastAsia" w:hAnsi="Times"/>
          <w:color w:val="191918"/>
        </w:rPr>
      </w:pPr>
      <w:proofErr w:type="gramStart"/>
      <w:r w:rsidRPr="00BD333B">
        <w:rPr>
          <w:rFonts w:ascii="Times" w:eastAsiaTheme="minorEastAsia" w:hAnsi="Times"/>
          <w:color w:val="191918"/>
        </w:rPr>
        <w:t>effortful</w:t>
      </w:r>
      <w:proofErr w:type="gramEnd"/>
      <w:r w:rsidRPr="00BD333B">
        <w:rPr>
          <w:rFonts w:ascii="Times" w:eastAsiaTheme="minorEastAsia" w:hAnsi="Times"/>
          <w:color w:val="191918"/>
        </w:rPr>
        <w:t xml:space="preserve"> versus automatic processing; </w:t>
      </w:r>
    </w:p>
    <w:p w14:paraId="44A8855A" w14:textId="77777777" w:rsidR="002F2730" w:rsidRPr="00BD333B" w:rsidRDefault="002F2730" w:rsidP="002F2730">
      <w:pPr>
        <w:pStyle w:val="ListParagraph"/>
        <w:numPr>
          <w:ilvl w:val="0"/>
          <w:numId w:val="1"/>
        </w:numPr>
        <w:rPr>
          <w:rFonts w:ascii="Times" w:eastAsiaTheme="minorEastAsia" w:hAnsi="Times"/>
          <w:color w:val="191918"/>
        </w:rPr>
      </w:pPr>
      <w:proofErr w:type="gramStart"/>
      <w:r w:rsidRPr="00BD333B">
        <w:rPr>
          <w:rFonts w:ascii="Times" w:eastAsiaTheme="minorEastAsia" w:hAnsi="Times"/>
          <w:color w:val="191918"/>
        </w:rPr>
        <w:t>deep</w:t>
      </w:r>
      <w:proofErr w:type="gramEnd"/>
      <w:r w:rsidRPr="00BD333B">
        <w:rPr>
          <w:rFonts w:ascii="Times" w:eastAsiaTheme="minorEastAsia" w:hAnsi="Times"/>
          <w:color w:val="191918"/>
        </w:rPr>
        <w:t xml:space="preserve"> versus shallow processing; </w:t>
      </w:r>
    </w:p>
    <w:p w14:paraId="1010B82C" w14:textId="77777777" w:rsidR="002F2730" w:rsidRPr="00BD333B" w:rsidRDefault="002F2730" w:rsidP="002F2730">
      <w:pPr>
        <w:pStyle w:val="ListParagraph"/>
        <w:numPr>
          <w:ilvl w:val="0"/>
          <w:numId w:val="1"/>
        </w:numPr>
        <w:rPr>
          <w:rFonts w:ascii="Times" w:eastAsiaTheme="minorEastAsia" w:hAnsi="Times"/>
          <w:color w:val="191918"/>
        </w:rPr>
      </w:pPr>
      <w:proofErr w:type="gramStart"/>
      <w:r w:rsidRPr="00BD333B">
        <w:rPr>
          <w:rFonts w:ascii="Times" w:eastAsiaTheme="minorEastAsia" w:hAnsi="Times"/>
          <w:color w:val="191918"/>
        </w:rPr>
        <w:t>focused</w:t>
      </w:r>
      <w:proofErr w:type="gramEnd"/>
      <w:r w:rsidRPr="00BD333B">
        <w:rPr>
          <w:rFonts w:ascii="Times" w:eastAsiaTheme="minorEastAsia" w:hAnsi="Times"/>
          <w:color w:val="191918"/>
        </w:rPr>
        <w:t xml:space="preserve"> versus divided attention .</w:t>
      </w:r>
    </w:p>
    <w:p w14:paraId="6C7627BB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</w:p>
    <w:p w14:paraId="0BDF102C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 xml:space="preserve">Describe and differentiate psychological and physiological systems of memory </w:t>
      </w:r>
    </w:p>
    <w:p w14:paraId="077C165E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(</w:t>
      </w:r>
      <w:proofErr w:type="gramStart"/>
      <w:r w:rsidRPr="00BD333B">
        <w:rPr>
          <w:rFonts w:ascii="Times" w:eastAsiaTheme="minorEastAsia" w:hAnsi="Times"/>
          <w:color w:val="191918"/>
        </w:rPr>
        <w:t>e</w:t>
      </w:r>
      <w:proofErr w:type="gramEnd"/>
      <w:r w:rsidRPr="00BD333B">
        <w:rPr>
          <w:rFonts w:ascii="Times" w:eastAsiaTheme="minorEastAsia" w:hAnsi="Times"/>
          <w:color w:val="191918"/>
        </w:rPr>
        <w:t xml:space="preserve"> .g ., short-term memory, procedural memory).</w:t>
      </w:r>
    </w:p>
    <w:p w14:paraId="3E72D855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</w:p>
    <w:p w14:paraId="56E219F5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Outline the principles that underlie effective encoding, storage, and construction of memories.</w:t>
      </w:r>
    </w:p>
    <w:p w14:paraId="3B0AA71E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</w:p>
    <w:p w14:paraId="22B9FEF2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Describe strategies for</w:t>
      </w:r>
      <w:r w:rsidRPr="00BD333B">
        <w:rPr>
          <w:rFonts w:ascii="Times" w:eastAsiaTheme="minorEastAsia" w:hAnsi="Times"/>
          <w:color w:val="191918"/>
        </w:rPr>
        <w:tab/>
        <w:t xml:space="preserve"> memory improvement.</w:t>
      </w:r>
    </w:p>
    <w:p w14:paraId="5476439C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</w:p>
    <w:p w14:paraId="580C8C44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Synthesize how biological, cognitive, and cultural factors converge to facilitate acquisition, development, and use of language.</w:t>
      </w:r>
    </w:p>
    <w:p w14:paraId="746DE950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</w:p>
    <w:p w14:paraId="379C8F62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Identify problem-solving strategies as well as factors that influence their ef</w:t>
      </w:r>
      <w:r w:rsidR="002A374C" w:rsidRPr="00BD333B">
        <w:rPr>
          <w:rFonts w:ascii="Times" w:eastAsiaTheme="minorEastAsia" w:hAnsi="Times"/>
          <w:color w:val="191918"/>
        </w:rPr>
        <w:t>fectiveness</w:t>
      </w:r>
      <w:r w:rsidRPr="00BD333B">
        <w:rPr>
          <w:rFonts w:ascii="Times" w:eastAsiaTheme="minorEastAsia" w:hAnsi="Times"/>
          <w:color w:val="191918"/>
        </w:rPr>
        <w:t>.</w:t>
      </w:r>
    </w:p>
    <w:p w14:paraId="0C357D0B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</w:p>
    <w:p w14:paraId="7B0ACBAF" w14:textId="77777777" w:rsidR="002F2730" w:rsidRPr="00BD333B" w:rsidRDefault="002F2730" w:rsidP="002F2730">
      <w:pPr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List the characteristics of creative thought and creative thinkers.</w:t>
      </w:r>
    </w:p>
    <w:p w14:paraId="6834FDB8" w14:textId="77777777" w:rsidR="002F2730" w:rsidRPr="00BD333B" w:rsidRDefault="002F2730" w:rsidP="002F2730">
      <w:pPr>
        <w:tabs>
          <w:tab w:val="left" w:pos="1747"/>
        </w:tabs>
        <w:rPr>
          <w:rFonts w:ascii="Times" w:eastAsiaTheme="minorEastAsia" w:hAnsi="Times"/>
          <w:color w:val="191918"/>
        </w:rPr>
      </w:pPr>
    </w:p>
    <w:p w14:paraId="53F67381" w14:textId="77777777" w:rsidR="00DD4C6B" w:rsidRPr="00BD333B" w:rsidRDefault="002F2730" w:rsidP="002F2730">
      <w:pPr>
        <w:tabs>
          <w:tab w:val="left" w:pos="1747"/>
        </w:tabs>
        <w:rPr>
          <w:rFonts w:ascii="Times" w:eastAsiaTheme="minorEastAsia" w:hAnsi="Times"/>
          <w:color w:val="191918"/>
        </w:rPr>
      </w:pPr>
      <w:r w:rsidRPr="00BD333B">
        <w:rPr>
          <w:rFonts w:ascii="Times" w:eastAsiaTheme="minorEastAsia" w:hAnsi="Times"/>
          <w:color w:val="191918"/>
        </w:rPr>
        <w:t>Identify key contributors</w:t>
      </w:r>
      <w:r w:rsidR="00DD4C6B" w:rsidRPr="00BD333B">
        <w:rPr>
          <w:rFonts w:ascii="Times" w:eastAsiaTheme="minorEastAsia" w:hAnsi="Times"/>
          <w:color w:val="191918"/>
        </w:rPr>
        <w:t xml:space="preserve"> in cognitive psychology</w:t>
      </w:r>
    </w:p>
    <w:p w14:paraId="30B9F8C7" w14:textId="77777777" w:rsidR="00DD4C6B" w:rsidRPr="00BD333B" w:rsidRDefault="00DD4C6B" w:rsidP="00DD4C6B">
      <w:pPr>
        <w:pStyle w:val="ListParagraph"/>
        <w:numPr>
          <w:ilvl w:val="0"/>
          <w:numId w:val="2"/>
        </w:numPr>
        <w:tabs>
          <w:tab w:val="left" w:pos="1747"/>
        </w:tabs>
      </w:pPr>
      <w:r w:rsidRPr="00BD333B">
        <w:rPr>
          <w:rFonts w:ascii="Times" w:eastAsiaTheme="minorEastAsia" w:hAnsi="Times"/>
          <w:color w:val="191918"/>
        </w:rPr>
        <w:t>Noam Chomsky</w:t>
      </w:r>
    </w:p>
    <w:p w14:paraId="6989A6C2" w14:textId="77777777" w:rsidR="00DD4C6B" w:rsidRPr="00BD333B" w:rsidRDefault="00DD4C6B" w:rsidP="00DD4C6B">
      <w:pPr>
        <w:pStyle w:val="ListParagraph"/>
        <w:numPr>
          <w:ilvl w:val="0"/>
          <w:numId w:val="2"/>
        </w:numPr>
        <w:tabs>
          <w:tab w:val="left" w:pos="1747"/>
        </w:tabs>
      </w:pPr>
      <w:r w:rsidRPr="00BD333B">
        <w:rPr>
          <w:rFonts w:ascii="Times" w:eastAsiaTheme="minorEastAsia" w:hAnsi="Times"/>
          <w:color w:val="191918"/>
        </w:rPr>
        <w:t xml:space="preserve">Hermann </w:t>
      </w:r>
      <w:proofErr w:type="spellStart"/>
      <w:r w:rsidRPr="00BD333B">
        <w:rPr>
          <w:rFonts w:ascii="Times" w:eastAsiaTheme="minorEastAsia" w:hAnsi="Times"/>
          <w:color w:val="191918"/>
        </w:rPr>
        <w:t>Ebbinghaus</w:t>
      </w:r>
    </w:p>
    <w:p w14:paraId="60CF50B8" w14:textId="77777777" w:rsidR="00DD4C6B" w:rsidRPr="00BD333B" w:rsidRDefault="00DD4C6B" w:rsidP="00DD4C6B">
      <w:pPr>
        <w:pStyle w:val="ListParagraph"/>
        <w:numPr>
          <w:ilvl w:val="0"/>
          <w:numId w:val="2"/>
        </w:numPr>
        <w:tabs>
          <w:tab w:val="left" w:pos="1747"/>
        </w:tabs>
      </w:pPr>
      <w:proofErr w:type="spellEnd"/>
      <w:r w:rsidRPr="00BD333B">
        <w:rPr>
          <w:rFonts w:ascii="Times" w:eastAsiaTheme="minorEastAsia" w:hAnsi="Times"/>
          <w:color w:val="191918"/>
        </w:rPr>
        <w:t xml:space="preserve">Wolfgang </w:t>
      </w:r>
      <w:proofErr w:type="spellStart"/>
      <w:r w:rsidRPr="00BD333B">
        <w:rPr>
          <w:rFonts w:ascii="Times" w:eastAsiaTheme="minorEastAsia" w:hAnsi="Times"/>
          <w:color w:val="191918"/>
        </w:rPr>
        <w:t>Köhler</w:t>
      </w:r>
    </w:p>
    <w:p w14:paraId="0C58806F" w14:textId="77777777" w:rsidR="00DD4C6B" w:rsidRPr="00BD333B" w:rsidRDefault="00DD4C6B" w:rsidP="00DD4C6B">
      <w:pPr>
        <w:pStyle w:val="ListParagraph"/>
        <w:numPr>
          <w:ilvl w:val="0"/>
          <w:numId w:val="2"/>
        </w:numPr>
        <w:tabs>
          <w:tab w:val="left" w:pos="1747"/>
        </w:tabs>
      </w:pPr>
      <w:proofErr w:type="spellEnd"/>
      <w:r w:rsidRPr="00BD333B">
        <w:rPr>
          <w:rFonts w:ascii="Times" w:eastAsiaTheme="minorEastAsia" w:hAnsi="Times"/>
          <w:color w:val="191918"/>
        </w:rPr>
        <w:t>Elizabeth Loftus</w:t>
      </w:r>
    </w:p>
    <w:p w14:paraId="3A43D0C8" w14:textId="77777777" w:rsidR="003A15C6" w:rsidRPr="00BD333B" w:rsidRDefault="002F2730" w:rsidP="00DD4C6B">
      <w:pPr>
        <w:pStyle w:val="ListParagraph"/>
        <w:numPr>
          <w:ilvl w:val="0"/>
          <w:numId w:val="2"/>
        </w:numPr>
        <w:tabs>
          <w:tab w:val="left" w:pos="1747"/>
        </w:tabs>
      </w:pPr>
      <w:r w:rsidRPr="00BD333B">
        <w:rPr>
          <w:rFonts w:ascii="Times" w:eastAsiaTheme="minorEastAsia" w:hAnsi="Times"/>
          <w:color w:val="191918"/>
        </w:rPr>
        <w:t xml:space="preserve">George </w:t>
      </w:r>
      <w:proofErr w:type="gramStart"/>
      <w:r w:rsidRPr="00BD333B">
        <w:rPr>
          <w:rFonts w:ascii="Times" w:eastAsiaTheme="minorEastAsia" w:hAnsi="Times"/>
          <w:color w:val="191918"/>
        </w:rPr>
        <w:t>A .</w:t>
      </w:r>
      <w:proofErr w:type="gramEnd"/>
      <w:r w:rsidRPr="00BD333B">
        <w:rPr>
          <w:rFonts w:ascii="Times" w:eastAsiaTheme="minorEastAsia" w:hAnsi="Times"/>
          <w:color w:val="191918"/>
        </w:rPr>
        <w:t xml:space="preserve"> Miller</w:t>
      </w:r>
    </w:p>
    <w:bookmarkEnd w:id="0"/>
    <w:sectPr w:rsidR="003A15C6" w:rsidRPr="00BD333B" w:rsidSect="003A15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F92"/>
    <w:multiLevelType w:val="hybridMultilevel"/>
    <w:tmpl w:val="7FE28C44"/>
    <w:lvl w:ilvl="0" w:tplc="2870B404">
      <w:numFmt w:val="bullet"/>
      <w:lvlText w:val="—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553"/>
    <w:multiLevelType w:val="hybridMultilevel"/>
    <w:tmpl w:val="C16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2730"/>
    <w:rsid w:val="00133571"/>
    <w:rsid w:val="002A374C"/>
    <w:rsid w:val="002F2730"/>
    <w:rsid w:val="004E4142"/>
    <w:rsid w:val="0074223C"/>
    <w:rsid w:val="00BD333B"/>
    <w:rsid w:val="00DD4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5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730"/>
  </w:style>
  <w:style w:type="paragraph" w:styleId="Footer">
    <w:name w:val="footer"/>
    <w:basedOn w:val="Normal"/>
    <w:link w:val="FooterChar"/>
    <w:uiPriority w:val="99"/>
    <w:semiHidden/>
    <w:unhideWhenUsed/>
    <w:rsid w:val="002F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730"/>
  </w:style>
  <w:style w:type="paragraph" w:styleId="ListParagraph">
    <w:name w:val="List Paragraph"/>
    <w:basedOn w:val="Normal"/>
    <w:rsid w:val="002F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Macintosh Word</Application>
  <DocSecurity>0</DocSecurity>
  <Lines>8</Lines>
  <Paragraphs>2</Paragraphs>
  <ScaleCrop>false</ScaleCrop>
  <Company>Leuzinger High School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Kamala Dexter</cp:lastModifiedBy>
  <cp:revision>6</cp:revision>
  <dcterms:created xsi:type="dcterms:W3CDTF">2010-12-07T15:43:00Z</dcterms:created>
  <dcterms:modified xsi:type="dcterms:W3CDTF">2013-11-24T22:37:00Z</dcterms:modified>
</cp:coreProperties>
</file>