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</w:rPr>
      </w:pPr>
      <w:r w:rsidRPr="00CA03B0">
        <w:rPr>
          <w:rFonts w:ascii="Times" w:hAnsi="Times" w:cs="Times"/>
          <w:color w:val="141413"/>
          <w:sz w:val="28"/>
        </w:rPr>
        <w:t>VI. Learning (7–9%)</w:t>
      </w: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</w:rPr>
      </w:pPr>
    </w:p>
    <w:p w:rsid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This section of the course introduces students to differences between</w:t>
      </w:r>
      <w:r>
        <w:rPr>
          <w:rFonts w:ascii="Times" w:hAnsi="Times" w:cs="Times"/>
          <w:color w:val="141413"/>
          <w:sz w:val="28"/>
          <w:szCs w:val="21"/>
        </w:rPr>
        <w:t xml:space="preserve"> learned and unlearned behavior</w:t>
      </w:r>
      <w:r w:rsidRPr="00CA03B0">
        <w:rPr>
          <w:rFonts w:ascii="Times" w:hAnsi="Times" w:cs="Times"/>
          <w:color w:val="141413"/>
          <w:sz w:val="28"/>
          <w:szCs w:val="21"/>
        </w:rPr>
        <w:t>. The primary focus is exploration of different kinds of learning, including classical conditioning, operant condition</w:t>
      </w:r>
      <w:r>
        <w:rPr>
          <w:rFonts w:ascii="Times" w:hAnsi="Times" w:cs="Times"/>
          <w:color w:val="141413"/>
          <w:sz w:val="28"/>
          <w:szCs w:val="21"/>
        </w:rPr>
        <w:t>ing, and observational learning</w:t>
      </w:r>
      <w:r w:rsidRPr="00CA03B0">
        <w:rPr>
          <w:rFonts w:ascii="Times" w:hAnsi="Times" w:cs="Times"/>
          <w:color w:val="141413"/>
          <w:sz w:val="28"/>
          <w:szCs w:val="21"/>
        </w:rPr>
        <w:t>. The biological bases of behavior illustra</w:t>
      </w:r>
      <w:r>
        <w:rPr>
          <w:rFonts w:ascii="Times" w:hAnsi="Times" w:cs="Times"/>
          <w:color w:val="141413"/>
          <w:sz w:val="28"/>
          <w:szCs w:val="21"/>
        </w:rPr>
        <w:t>te predispositions for learning</w:t>
      </w:r>
      <w:r w:rsidRPr="00CA03B0">
        <w:rPr>
          <w:rFonts w:ascii="Times" w:hAnsi="Times" w:cs="Times"/>
          <w:color w:val="141413"/>
          <w:sz w:val="28"/>
          <w:szCs w:val="21"/>
        </w:rPr>
        <w:t>.</w:t>
      </w: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AP students in psychology should be able to do the following:</w:t>
      </w: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>Distinguish general differences between principles of classical conditioning, operant conditioning, and observational learning (e .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g .</w:t>
      </w:r>
      <w:proofErr w:type="gramEnd"/>
      <w:r w:rsidRPr="00CA03B0">
        <w:rPr>
          <w:rFonts w:ascii="Times" w:hAnsi="Times" w:cs="Times"/>
          <w:color w:val="141413"/>
          <w:sz w:val="28"/>
          <w:szCs w:val="21"/>
        </w:rPr>
        <w:t>, contingencies) .</w:t>
      </w: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Describe basic classical conditioning phenomena, such as acquisition, extinction, spontaneous recovery, generalization, discrimination, and higher-order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learning 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>Predict the effects of operant conditioning (e.g., positive reinforcement, negative reinforcement, punishment, schedules of reinforcement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) 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Predict how practice, schedules of reinforcement, and motivation will influence quality of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learning 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>Interpret graphs that exhibit the results of learning experiments.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>Provide examples of how biological constraints create learning predispositions.</w:t>
      </w:r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Describe the essential characteristics of insight learning, latent learning, and social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learning 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Apply learning principles to explain emotional learning, taste aversion, superstitious behavior, and learned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helplessness .</w:t>
      </w:r>
      <w:proofErr w:type="gramEnd"/>
    </w:p>
    <w:p w:rsidR="00CA03B0" w:rsidRPr="00CA03B0" w:rsidRDefault="00CA03B0" w:rsidP="00CA03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Suggest how behavior modification, biofeedback, coping strategies, and self- control can be used to address behavioral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problems .</w:t>
      </w:r>
      <w:proofErr w:type="gramEnd"/>
    </w:p>
    <w:p w:rsidR="003A15C6" w:rsidRPr="00CA03B0" w:rsidRDefault="00CA03B0" w:rsidP="00CA03B0">
      <w:pPr>
        <w:rPr>
          <w:sz w:val="28"/>
        </w:rPr>
      </w:pPr>
      <w:r w:rsidRPr="00CA03B0">
        <w:rPr>
          <w:rFonts w:ascii="Times" w:hAnsi="Times" w:cs="Times"/>
          <w:color w:val="141413"/>
          <w:sz w:val="28"/>
          <w:szCs w:val="21"/>
        </w:rPr>
        <w:t>•</w:t>
      </w:r>
      <w:r w:rsidRPr="00CA03B0">
        <w:rPr>
          <w:rFonts w:ascii="Times" w:hAnsi="Times" w:cs="Times"/>
          <w:color w:val="141413"/>
          <w:sz w:val="28"/>
          <w:szCs w:val="21"/>
        </w:rPr>
        <w:tab/>
        <w:t xml:space="preserve">Identify key contributors in the psychology of learning (e.g., Albert Bandura, John Garcia, Ivan Pavlov, Robert </w:t>
      </w:r>
      <w:proofErr w:type="spellStart"/>
      <w:r w:rsidRPr="00CA03B0">
        <w:rPr>
          <w:rFonts w:ascii="Times" w:hAnsi="Times" w:cs="Times"/>
          <w:color w:val="141413"/>
          <w:sz w:val="28"/>
          <w:szCs w:val="21"/>
        </w:rPr>
        <w:t>Rescorla</w:t>
      </w:r>
      <w:proofErr w:type="spellEnd"/>
      <w:r w:rsidRPr="00CA03B0">
        <w:rPr>
          <w:rFonts w:ascii="Times" w:hAnsi="Times" w:cs="Times"/>
          <w:color w:val="141413"/>
          <w:sz w:val="28"/>
          <w:szCs w:val="21"/>
        </w:rPr>
        <w:t xml:space="preserve">,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B .</w:t>
      </w:r>
      <w:proofErr w:type="gramEnd"/>
      <w:r w:rsidRPr="00CA03B0">
        <w:rPr>
          <w:rFonts w:ascii="Times" w:hAnsi="Times" w:cs="Times"/>
          <w:color w:val="141413"/>
          <w:sz w:val="28"/>
          <w:szCs w:val="21"/>
        </w:rPr>
        <w:t xml:space="preserve">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F .</w:t>
      </w:r>
      <w:proofErr w:type="gramEnd"/>
      <w:r w:rsidRPr="00CA03B0">
        <w:rPr>
          <w:rFonts w:ascii="Times" w:hAnsi="Times" w:cs="Times"/>
          <w:color w:val="141413"/>
          <w:sz w:val="28"/>
          <w:szCs w:val="21"/>
        </w:rPr>
        <w:t xml:space="preserve"> Skinner, Edward Thorndike, Edward </w:t>
      </w:r>
      <w:proofErr w:type="spellStart"/>
      <w:r w:rsidRPr="00CA03B0">
        <w:rPr>
          <w:rFonts w:ascii="Times" w:hAnsi="Times" w:cs="Times"/>
          <w:color w:val="141413"/>
          <w:sz w:val="28"/>
          <w:szCs w:val="21"/>
        </w:rPr>
        <w:t>Tolman</w:t>
      </w:r>
      <w:proofErr w:type="spellEnd"/>
      <w:r w:rsidRPr="00CA03B0">
        <w:rPr>
          <w:rFonts w:ascii="Times" w:hAnsi="Times" w:cs="Times"/>
          <w:color w:val="141413"/>
          <w:sz w:val="28"/>
          <w:szCs w:val="21"/>
        </w:rPr>
        <w:t xml:space="preserve">, John </w:t>
      </w:r>
      <w:proofErr w:type="gramStart"/>
      <w:r w:rsidRPr="00CA03B0">
        <w:rPr>
          <w:rFonts w:ascii="Times" w:hAnsi="Times" w:cs="Times"/>
          <w:color w:val="141413"/>
          <w:sz w:val="28"/>
          <w:szCs w:val="21"/>
        </w:rPr>
        <w:t>B .</w:t>
      </w:r>
      <w:proofErr w:type="gramEnd"/>
      <w:r w:rsidRPr="00CA03B0">
        <w:rPr>
          <w:rFonts w:ascii="Times" w:hAnsi="Times" w:cs="Times"/>
          <w:color w:val="141413"/>
          <w:sz w:val="28"/>
          <w:szCs w:val="21"/>
        </w:rPr>
        <w:t xml:space="preserve"> Watson)</w:t>
      </w:r>
    </w:p>
    <w:sectPr w:rsidR="003A15C6" w:rsidRPr="00CA03B0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03B0"/>
    <w:rsid w:val="00CA03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1</cp:revision>
  <dcterms:created xsi:type="dcterms:W3CDTF">2010-11-15T16:49:00Z</dcterms:created>
  <dcterms:modified xsi:type="dcterms:W3CDTF">2010-11-15T16:50:00Z</dcterms:modified>
</cp:coreProperties>
</file>